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EA19" w14:textId="67BB053C" w:rsidR="004567F5" w:rsidRDefault="004567F5">
      <w:pPr>
        <w:rPr>
          <w:b/>
        </w:rPr>
      </w:pPr>
      <w:r w:rsidRPr="004567F5">
        <w:rPr>
          <w:b/>
        </w:rPr>
        <w:t xml:space="preserve">Genotyping </w:t>
      </w:r>
      <w:r w:rsidR="006161B5">
        <w:rPr>
          <w:b/>
        </w:rPr>
        <w:t xml:space="preserve">protocol for </w:t>
      </w:r>
      <w:r w:rsidRPr="006161B5">
        <w:rPr>
          <w:b/>
        </w:rPr>
        <w:t>Slc13a5</w:t>
      </w:r>
      <w:r w:rsidR="006161B5">
        <w:rPr>
          <w:b/>
        </w:rPr>
        <w:t>-FLAG</w:t>
      </w:r>
    </w:p>
    <w:p w14:paraId="1E9C9407" w14:textId="056FDF40" w:rsidR="00D73B13" w:rsidRDefault="00D73B13">
      <w:pPr>
        <w:rPr>
          <w:b/>
        </w:rPr>
      </w:pPr>
      <w:r>
        <w:rPr>
          <w:b/>
        </w:rPr>
        <w:t>There are two mutant sites in this line</w:t>
      </w:r>
    </w:p>
    <w:p w14:paraId="22D39759" w14:textId="16EC7A28" w:rsidR="00D73B13" w:rsidRDefault="00D73B13" w:rsidP="00D73B13">
      <w:pPr>
        <w:pStyle w:val="ListParagraph"/>
        <w:numPr>
          <w:ilvl w:val="0"/>
          <w:numId w:val="2"/>
        </w:numPr>
      </w:pPr>
      <w:r>
        <w:t>N</w:t>
      </w:r>
      <w:r w:rsidRPr="00D73B13">
        <w:t>eo cassette</w:t>
      </w:r>
      <w:r w:rsidR="009C416C">
        <w:t xml:space="preserve"> segment</w:t>
      </w:r>
      <w:r w:rsidR="00E01CF3">
        <w:t xml:space="preserve"> in the intron region</w:t>
      </w:r>
    </w:p>
    <w:p w14:paraId="0BAD072E" w14:textId="37D4A8CF" w:rsidR="00D73B13" w:rsidRDefault="00D73B13" w:rsidP="00D73B13">
      <w:pPr>
        <w:pStyle w:val="ListParagraph"/>
        <w:numPr>
          <w:ilvl w:val="0"/>
          <w:numId w:val="2"/>
        </w:numPr>
      </w:pPr>
      <w:r>
        <w:t>FLAG insertion</w:t>
      </w:r>
      <w:r w:rsidR="007E56F3">
        <w:t>:</w:t>
      </w:r>
    </w:p>
    <w:p w14:paraId="4791DA5A" w14:textId="402C224A" w:rsidR="007D1B73" w:rsidRDefault="00D73B13" w:rsidP="007D1B73">
      <w:r>
        <w:t>GRCm38 (mm10):</w:t>
      </w:r>
      <w:r w:rsidR="00F56F67">
        <w:t xml:space="preserve"> </w:t>
      </w:r>
      <w:bookmarkStart w:id="0" w:name="_GoBack"/>
      <w:bookmarkEnd w:id="0"/>
      <w:r w:rsidR="007D1B73" w:rsidRPr="00F82B90">
        <w:t>NC_000077.6:g.</w:t>
      </w:r>
      <w:r w:rsidR="007D1B73">
        <w:t>72243505_72243507</w:t>
      </w:r>
      <w:r w:rsidR="0091631F">
        <w:t>del</w:t>
      </w:r>
      <w:r w:rsidR="007D1B73">
        <w:t>ins</w:t>
      </w:r>
      <w:r w:rsidR="00901F2E" w:rsidRPr="00901F2E">
        <w:t>GGTTAATTAAGCCTGCTTGGCCTACTTGTCGTCATCGTCTTTGTAGTC</w:t>
      </w:r>
      <w:r w:rsidR="00D102B1">
        <w:t>;</w:t>
      </w:r>
    </w:p>
    <w:p w14:paraId="25AE4C38" w14:textId="7C49BA50" w:rsidR="00D73B13" w:rsidRDefault="00901F2E" w:rsidP="00D73B13">
      <w:r w:rsidRPr="00901F2E">
        <w:t>NM_001004148.4:c.1717_1719delinsGACTACAAAGACGATGACGACAAGTAGGCCAAGCAGGCTTAATTAACC</w:t>
      </w:r>
    </w:p>
    <w:p w14:paraId="2FD440EA" w14:textId="2EC37D32" w:rsidR="00D73B13" w:rsidRPr="00D73B13" w:rsidRDefault="00D73B13" w:rsidP="00D73B13">
      <w:pPr>
        <w:rPr>
          <w:b/>
        </w:rPr>
      </w:pPr>
    </w:p>
    <w:p w14:paraId="470F6C64" w14:textId="77777777" w:rsidR="004567F5" w:rsidRDefault="004567F5">
      <w:r>
        <w:t>Use this single primer set to amplify both WT and MU alleles</w:t>
      </w:r>
    </w:p>
    <w:p w14:paraId="57BAA512" w14:textId="3E7B38F9" w:rsidR="004567F5" w:rsidRPr="004567F5" w:rsidRDefault="004567F5" w:rsidP="004567F5">
      <w:r w:rsidRPr="004567F5">
        <w:t>Sl</w:t>
      </w:r>
      <w:r w:rsidR="005B6BCE">
        <w:t>c13a5-OzFLAG</w:t>
      </w:r>
      <w:r w:rsidRPr="004567F5">
        <w:t>-F:</w:t>
      </w:r>
      <w:r w:rsidR="005B6BCE">
        <w:t xml:space="preserve"> </w:t>
      </w:r>
      <w:r w:rsidRPr="005B6BCE">
        <w:rPr>
          <w:highlight w:val="green"/>
        </w:rPr>
        <w:t>TCTGAAGTCACTTTCCAACATCA</w:t>
      </w:r>
    </w:p>
    <w:p w14:paraId="092D49A9" w14:textId="16AED465" w:rsidR="004567F5" w:rsidRPr="004567F5" w:rsidRDefault="005B6BCE" w:rsidP="004567F5">
      <w:r>
        <w:t>Slc13a5-OzFLAG</w:t>
      </w:r>
      <w:r w:rsidR="004567F5" w:rsidRPr="004567F5">
        <w:t>-R:</w:t>
      </w:r>
      <w:r>
        <w:t xml:space="preserve"> </w:t>
      </w:r>
      <w:r w:rsidR="004567F5" w:rsidRPr="004567F5">
        <w:t>CTTGTGCTCTTGCGGCTCT</w:t>
      </w:r>
      <w:r>
        <w:t xml:space="preserve">; RC: </w:t>
      </w:r>
      <w:r w:rsidRPr="005B6BCE">
        <w:rPr>
          <w:highlight w:val="cyan"/>
        </w:rPr>
        <w:t>AGAGCCGCAAGAGCACAAG</w:t>
      </w:r>
    </w:p>
    <w:p w14:paraId="296F92D7" w14:textId="77777777" w:rsidR="004567F5" w:rsidRPr="004567F5" w:rsidRDefault="004567F5" w:rsidP="004567F5">
      <w:r w:rsidRPr="004567F5">
        <w:t xml:space="preserve">The WT allele=339 </w:t>
      </w:r>
      <w:proofErr w:type="spellStart"/>
      <w:r w:rsidRPr="004567F5">
        <w:t>bp</w:t>
      </w:r>
      <w:proofErr w:type="spellEnd"/>
    </w:p>
    <w:p w14:paraId="38610FA8" w14:textId="77777777" w:rsidR="004567F5" w:rsidRPr="004567F5" w:rsidRDefault="004567F5" w:rsidP="004567F5">
      <w:r w:rsidRPr="004567F5">
        <w:t xml:space="preserve">The MU allele=460 </w:t>
      </w:r>
      <w:proofErr w:type="spellStart"/>
      <w:r w:rsidRPr="004567F5">
        <w:t>bp</w:t>
      </w:r>
      <w:proofErr w:type="spellEnd"/>
    </w:p>
    <w:p w14:paraId="7EA279CB" w14:textId="77777777" w:rsidR="004567F5" w:rsidRDefault="004567F5"/>
    <w:p w14:paraId="3A2751D0" w14:textId="77777777" w:rsidR="00A83EC2" w:rsidRDefault="004567F5">
      <w:r w:rsidRPr="004567F5">
        <w:t xml:space="preserve">Sanger sequencing revealed that there was a Neomycin fragment in Intron 11 on the FLAG allele beside the 1X FLAG sequence, which resulted in a 121 </w:t>
      </w:r>
      <w:proofErr w:type="spellStart"/>
      <w:r w:rsidRPr="004567F5">
        <w:t>bp</w:t>
      </w:r>
      <w:proofErr w:type="spellEnd"/>
      <w:r w:rsidRPr="004567F5">
        <w:t xml:space="preserve"> size difference between the WT allele and the FLAG allele in Intron 11 and Exon 12. This size difference allows analysis on a 2% agarose gel. A single primer set was designed to amply both alleles and run on a 2% agarose gel.</w:t>
      </w:r>
    </w:p>
    <w:p w14:paraId="221364A0" w14:textId="74002069" w:rsidR="00A83EC2" w:rsidRDefault="00A83EC2" w:rsidP="00A83EC2">
      <w:r w:rsidRPr="00A83EC2">
        <w:t>Each PCR reaction contained 10 µL of Platinum Hot Start PCR Master Mix (2x) (Invitrogen, Carlsbad, CA, U</w:t>
      </w:r>
      <w:r w:rsidR="005B6BCE">
        <w:t>SA), 1 µL of 10 µM primer mix, 2</w:t>
      </w:r>
      <w:r w:rsidRPr="00A83EC2">
        <w:t xml:space="preserve"> µL of DNA template and raised to 20 µL with distilled water. The reactions were run using a </w:t>
      </w:r>
      <w:proofErr w:type="spellStart"/>
      <w:r w:rsidRPr="00A83EC2">
        <w:t>GeneAmp</w:t>
      </w:r>
      <w:proofErr w:type="spellEnd"/>
      <w:r w:rsidRPr="00A83EC2">
        <w:t xml:space="preserve"> PCR System 9700 (Applied </w:t>
      </w:r>
      <w:proofErr w:type="spellStart"/>
      <w:r w:rsidRPr="00A83EC2">
        <w:t>Biosystems</w:t>
      </w:r>
      <w:proofErr w:type="spellEnd"/>
      <w:r w:rsidRPr="00A83EC2">
        <w:t xml:space="preserve">, Foster City, CA, USA) </w:t>
      </w:r>
      <w:proofErr w:type="spellStart"/>
      <w:r w:rsidRPr="00A83EC2">
        <w:t>Thermocycler</w:t>
      </w:r>
      <w:proofErr w:type="spellEnd"/>
      <w:r w:rsidRPr="00A83EC2">
        <w:t>.</w:t>
      </w:r>
    </w:p>
    <w:p w14:paraId="5837EE40" w14:textId="77777777" w:rsidR="005B6BCE" w:rsidRPr="00A83EC2" w:rsidRDefault="005B6BCE" w:rsidP="005B6BCE">
      <w:r w:rsidRPr="00A83EC2">
        <w:t>PCR conditions: initial denaturation @ 94 °C for 2 min, then [30 cycles of 94 °C for 30 s (template denaturation) then 59 °C for 30 s (primer annealing) followed by 72 °C for 30 s (primer extension)], 72 °C for 2 min and then hold at 4 °C.</w:t>
      </w:r>
    </w:p>
    <w:p w14:paraId="1D1D363D" w14:textId="2CB606CB" w:rsidR="00462FAF" w:rsidRDefault="00462FAF" w:rsidP="00462FAF">
      <w:r>
        <w:t>&gt;</w:t>
      </w:r>
      <w:r w:rsidRPr="005B6BCE">
        <w:rPr>
          <w:i/>
        </w:rPr>
        <w:t>Slc13a5</w:t>
      </w:r>
      <w:r>
        <w:t>-</w:t>
      </w:r>
      <w:r w:rsidR="005B6BCE">
        <w:t>WT</w:t>
      </w:r>
    </w:p>
    <w:p w14:paraId="59334F5C" w14:textId="76E10CE2" w:rsidR="005B6BCE" w:rsidRDefault="00462FAF" w:rsidP="00462FAF">
      <w:pPr>
        <w:rPr>
          <w:highlight w:val="cyan"/>
        </w:rPr>
      </w:pPr>
      <w:r w:rsidRPr="005B6BCE">
        <w:rPr>
          <w:highlight w:val="green"/>
        </w:rPr>
        <w:t>TCTGAAGTCACTTTCCAACATCA</w:t>
      </w:r>
      <w:r w:rsidRPr="005B6BCE">
        <w:t>CAATGGGTGTAGAGAACCCACCGTGCTGGCTCCTTCCAAGGGATTCTATCAGCGACAATGACACTTAATTTGCTTTGTCCTGAGACGAGAGGAGCCCAGTGTGCAGGAACACAAGGCCCAGTCAAGACCTGAGTTGCTGACTGATCCTGTTTTTACTCCCTAG</w:t>
      </w:r>
      <w:commentRangeStart w:id="1"/>
      <w:r w:rsidRPr="005B6BCE">
        <w:rPr>
          <w:highlight w:val="yellow"/>
        </w:rPr>
        <w:t>ATGAAAACAGGATTGATAATGAACTTCGTTGGAATCCTATCTGTGTTTCTGTCAGTCAACACCTGGGGTCGGGCTATGTTTAACTTGGATAACTTCCCCGACTGGGCAAATTCAACAAGTGTTAACACT</w:t>
      </w:r>
      <w:r w:rsidRPr="005B6BCE">
        <w:rPr>
          <w:highlight w:val="yellow"/>
          <w:u w:val="double"/>
        </w:rPr>
        <w:t>TAG</w:t>
      </w:r>
      <w:r w:rsidRPr="005B6BCE">
        <w:rPr>
          <w:highlight w:val="yellow"/>
        </w:rPr>
        <w:t>GA</w:t>
      </w:r>
      <w:commentRangeEnd w:id="1"/>
      <w:r w:rsidR="005B6BCE">
        <w:rPr>
          <w:rStyle w:val="CommentReference"/>
        </w:rPr>
        <w:commentReference w:id="1"/>
      </w:r>
      <w:r w:rsidRPr="005B6BCE">
        <w:rPr>
          <w:highlight w:val="cyan"/>
        </w:rPr>
        <w:t>AGAGCCGCAAGAGCACAAG</w:t>
      </w:r>
    </w:p>
    <w:p w14:paraId="6B4C6C06" w14:textId="77777777" w:rsidR="00462FAF" w:rsidRDefault="00462FAF" w:rsidP="00462FAF"/>
    <w:p w14:paraId="6DD91F02" w14:textId="77777777" w:rsidR="00462FAF" w:rsidRDefault="00462FAF" w:rsidP="00462FAF"/>
    <w:p w14:paraId="3D87813E" w14:textId="77777777" w:rsidR="00462FAF" w:rsidRDefault="00462FAF" w:rsidP="00462FAF"/>
    <w:p w14:paraId="1D169429" w14:textId="01856374" w:rsidR="00F82B90" w:rsidRDefault="00FD52F3" w:rsidP="00462FAF">
      <w:r>
        <w:t>&gt;Slc13a5-</w:t>
      </w:r>
      <w:r w:rsidR="00462FAF">
        <w:t>FLAG</w:t>
      </w:r>
    </w:p>
    <w:p w14:paraId="306DB6B0" w14:textId="77777777" w:rsidR="000B359C" w:rsidRDefault="00462FAF" w:rsidP="00462FAF">
      <w:pPr>
        <w:rPr>
          <w:highlight w:val="cyan"/>
        </w:rPr>
      </w:pPr>
      <w:r w:rsidRPr="000B359C">
        <w:rPr>
          <w:highlight w:val="green"/>
        </w:rPr>
        <w:t>TCTGAAGTCACTTTCCAACATCA</w:t>
      </w:r>
      <w:r w:rsidRPr="000B359C">
        <w:t>CAATGGG</w:t>
      </w:r>
      <w:commentRangeStart w:id="2"/>
      <w:r w:rsidRPr="006B13B9">
        <w:t>ATAGGCGCGCCGAAGTTCCTATTCCGAAGTTCCTATTCTCTAGTAAGTATAGGAACTTC</w:t>
      </w:r>
      <w:commentRangeEnd w:id="2"/>
      <w:r>
        <w:rPr>
          <w:rStyle w:val="CommentReference"/>
        </w:rPr>
        <w:commentReference w:id="2"/>
      </w:r>
      <w:r w:rsidRPr="006B13B9">
        <w:t>TTATGATCTAAGGTACC</w:t>
      </w:r>
      <w:r w:rsidRPr="000B359C">
        <w:t>TGTAGAGAACCCACCGTGCTGGCTCCTTCCAAGGGATTCTATCAGCGACAATGACACTTAATTTGCTTTGTCCTGAGACGAGAGGAGCCCAGTGTGCAGGAACACAAGGCCCAGTCAAGACCTGAGTTGCTGACTGATCCTGTTTTTACTCCCTAG</w:t>
      </w:r>
      <w:r w:rsidRPr="000B359C">
        <w:rPr>
          <w:u w:val="single"/>
        </w:rPr>
        <w:t>ATG</w:t>
      </w:r>
      <w:r w:rsidRPr="000B359C">
        <w:t>AAAACAGGATTGATAATGAACTTCGTTGGAATCCTATCTGTGTTTCTGTCAGTCAACACCTGGGGTCGGGCTATGTTTAACTTGGATAACTTCCCCGACTGGGCAAATTCAACAAGTGTTAACACT</w:t>
      </w:r>
      <w:commentRangeStart w:id="3"/>
      <w:r w:rsidRPr="000B359C">
        <w:t>GACTACAAAGACGATGACGACAAG</w:t>
      </w:r>
      <w:commentRangeStart w:id="4"/>
      <w:r w:rsidRPr="000B359C">
        <w:rPr>
          <w:u w:val="double"/>
        </w:rPr>
        <w:t>TAG</w:t>
      </w:r>
      <w:commentRangeEnd w:id="4"/>
      <w:r w:rsidR="000B359C">
        <w:rPr>
          <w:rStyle w:val="CommentReference"/>
        </w:rPr>
        <w:commentReference w:id="4"/>
      </w:r>
      <w:commentRangeEnd w:id="3"/>
      <w:r w:rsidR="00A4401E">
        <w:rPr>
          <w:rStyle w:val="CommentReference"/>
        </w:rPr>
        <w:commentReference w:id="3"/>
      </w:r>
      <w:r w:rsidRPr="000B359C">
        <w:t>GCCAAGCAGGCTTAATTAACCGA</w:t>
      </w:r>
      <w:r w:rsidRPr="009F7AF3">
        <w:rPr>
          <w:highlight w:val="cyan"/>
        </w:rPr>
        <w:t>AGAGCCGCAAGAGCACAAG</w:t>
      </w:r>
    </w:p>
    <w:p w14:paraId="2347FD66" w14:textId="77777777" w:rsidR="00462FAF" w:rsidRDefault="00462FAF" w:rsidP="00A83EC2"/>
    <w:p w14:paraId="36351E09" w14:textId="63E09E28" w:rsidR="00FD52F3" w:rsidRDefault="00FD52F3" w:rsidP="00FD52F3">
      <w:r>
        <w:rPr>
          <w:noProof/>
          <w:lang w:eastAsia="en-US"/>
        </w:rPr>
        <w:drawing>
          <wp:inline distT="0" distB="0" distL="0" distR="0" wp14:anchorId="3B20505B" wp14:editId="78E95BD0">
            <wp:extent cx="5943600" cy="1746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A585" w14:textId="2CC5AAC5" w:rsidR="00FD52F3" w:rsidRDefault="00FD52F3" w:rsidP="00FD52F3">
      <w:r>
        <w:t xml:space="preserve">M: </w:t>
      </w:r>
      <w:r w:rsidRPr="00833374">
        <w:t xml:space="preserve">1 Kb </w:t>
      </w:r>
      <w:proofErr w:type="gramStart"/>
      <w:r w:rsidRPr="00833374">
        <w:t>Plus</w:t>
      </w:r>
      <w:proofErr w:type="gramEnd"/>
      <w:r w:rsidRPr="00833374">
        <w:t xml:space="preserve"> DNA Ladder</w:t>
      </w:r>
      <w:r>
        <w:t xml:space="preserve"> (Invitrogen, </w:t>
      </w:r>
      <w:r w:rsidRPr="00833374">
        <w:t>Carlsbad, CA, USA)</w:t>
      </w:r>
    </w:p>
    <w:p w14:paraId="1BD0FDE2" w14:textId="57B57B4A" w:rsidR="004567F5" w:rsidRDefault="004567F5"/>
    <w:sectPr w:rsidR="0045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hang, Hong" w:date="2023-01-11T16:39:00Z" w:initials="ZH">
    <w:p w14:paraId="3BBE4755" w14:textId="14A80F45" w:rsidR="005B6BCE" w:rsidRDefault="005B6BCE">
      <w:pPr>
        <w:pStyle w:val="CommentText"/>
      </w:pPr>
      <w:r>
        <w:rPr>
          <w:rStyle w:val="CommentReference"/>
        </w:rPr>
        <w:annotationRef/>
      </w:r>
      <w:r>
        <w:t>Exon 12</w:t>
      </w:r>
      <w:r w:rsidR="00FE50A0">
        <w:t>, partial</w:t>
      </w:r>
    </w:p>
  </w:comment>
  <w:comment w:id="2" w:author="Zhang, Hong" w:date="2020-12-16T16:50:00Z" w:initials="ZH">
    <w:p w14:paraId="1D04DD0F" w14:textId="77777777" w:rsidR="00462FAF" w:rsidRDefault="00462FAF" w:rsidP="00462FAF">
      <w:pPr>
        <w:pStyle w:val="CommentText"/>
      </w:pPr>
      <w:r>
        <w:rPr>
          <w:rStyle w:val="CommentReference"/>
        </w:rPr>
        <w:annotationRef/>
      </w:r>
      <w:r>
        <w:t xml:space="preserve">Neo cassette fragment </w:t>
      </w:r>
    </w:p>
  </w:comment>
  <w:comment w:id="4" w:author="Zhang, Hong" w:date="2023-01-11T16:45:00Z" w:initials="ZH">
    <w:p w14:paraId="7C0640FF" w14:textId="151C8929" w:rsidR="000B359C" w:rsidRDefault="000B359C">
      <w:pPr>
        <w:pStyle w:val="CommentText"/>
      </w:pPr>
      <w:r>
        <w:rPr>
          <w:rStyle w:val="CommentReference"/>
        </w:rPr>
        <w:annotationRef/>
      </w:r>
      <w:r>
        <w:t>Stop</w:t>
      </w:r>
    </w:p>
  </w:comment>
  <w:comment w:id="3" w:author="Zhang, Hong" w:date="2023-01-11T16:49:00Z" w:initials="ZH">
    <w:p w14:paraId="2618400A" w14:textId="4D7D721D" w:rsidR="00A4401E" w:rsidRDefault="00A4401E">
      <w:pPr>
        <w:pStyle w:val="CommentText"/>
      </w:pPr>
      <w:r>
        <w:rPr>
          <w:rStyle w:val="CommentReference"/>
        </w:rPr>
        <w:annotationRef/>
      </w:r>
      <w:r>
        <w:t>FLAG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E4755" w15:done="0"/>
  <w15:commentEx w15:paraId="1D04DD0F" w15:done="0"/>
  <w15:commentEx w15:paraId="7C0640FF" w15:done="0"/>
  <w15:commentEx w15:paraId="261840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013"/>
    <w:multiLevelType w:val="hybridMultilevel"/>
    <w:tmpl w:val="4B8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145D2"/>
    <w:multiLevelType w:val="hybridMultilevel"/>
    <w:tmpl w:val="9CB43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, Hong">
    <w15:presenceInfo w15:providerId="None" w15:userId="Zhang,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D"/>
    <w:rsid w:val="00090E5C"/>
    <w:rsid w:val="000B359C"/>
    <w:rsid w:val="0029660C"/>
    <w:rsid w:val="003226FE"/>
    <w:rsid w:val="004567F5"/>
    <w:rsid w:val="00462FAF"/>
    <w:rsid w:val="0047673C"/>
    <w:rsid w:val="005B6BCE"/>
    <w:rsid w:val="006161B5"/>
    <w:rsid w:val="007800E1"/>
    <w:rsid w:val="007D1B73"/>
    <w:rsid w:val="007E56F3"/>
    <w:rsid w:val="00901F2E"/>
    <w:rsid w:val="0091631F"/>
    <w:rsid w:val="009C416C"/>
    <w:rsid w:val="00A4401E"/>
    <w:rsid w:val="00A83EC2"/>
    <w:rsid w:val="00B97CB7"/>
    <w:rsid w:val="00D102B1"/>
    <w:rsid w:val="00D15D6D"/>
    <w:rsid w:val="00D73B13"/>
    <w:rsid w:val="00D96C30"/>
    <w:rsid w:val="00E01CF3"/>
    <w:rsid w:val="00F56F67"/>
    <w:rsid w:val="00F82B90"/>
    <w:rsid w:val="00FD52F3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E6A"/>
  <w15:chartTrackingRefBased/>
  <w15:docId w15:val="{C69728E7-BCA1-4A4B-AF29-8AA118F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B1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Hong</dc:creator>
  <cp:keywords/>
  <dc:description/>
  <cp:lastModifiedBy>Zhang, Hong</cp:lastModifiedBy>
  <cp:revision>27</cp:revision>
  <dcterms:created xsi:type="dcterms:W3CDTF">2021-03-01T18:43:00Z</dcterms:created>
  <dcterms:modified xsi:type="dcterms:W3CDTF">2023-01-12T18:27:00Z</dcterms:modified>
</cp:coreProperties>
</file>